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BE" w:rsidRDefault="00752EBE">
      <w:pPr>
        <w:jc w:val="center"/>
        <w:rPr>
          <w:b/>
          <w:sz w:val="22"/>
        </w:rPr>
      </w:pPr>
      <w:r>
        <w:rPr>
          <w:b/>
          <w:sz w:val="22"/>
        </w:rPr>
        <w:t>Section 07191</w:t>
      </w:r>
    </w:p>
    <w:p w:rsidR="00752EBE" w:rsidRDefault="00752EBE">
      <w:pPr>
        <w:jc w:val="center"/>
        <w:rPr>
          <w:b/>
          <w:sz w:val="22"/>
        </w:rPr>
      </w:pPr>
      <w:proofErr w:type="gramStart"/>
      <w:r>
        <w:rPr>
          <w:b/>
          <w:sz w:val="22"/>
        </w:rPr>
        <w:t>water</w:t>
      </w:r>
      <w:proofErr w:type="gramEnd"/>
      <w:r>
        <w:rPr>
          <w:b/>
          <w:sz w:val="22"/>
        </w:rPr>
        <w:t xml:space="preserve"> repellent</w:t>
      </w:r>
    </w:p>
    <w:p w:rsidR="00752EBE" w:rsidRDefault="00752EBE">
      <w:pPr>
        <w:jc w:val="center"/>
        <w:rPr>
          <w:b/>
          <w:sz w:val="22"/>
        </w:rPr>
      </w:pPr>
    </w:p>
    <w:p w:rsidR="00752EBE" w:rsidRDefault="004F52E9">
      <w:pPr>
        <w:jc w:val="center"/>
        <w:rPr>
          <w:rFonts w:ascii="Arial" w:hAnsi="Arial"/>
          <w:b/>
          <w:sz w:val="22"/>
        </w:rPr>
      </w:pPr>
      <w:r>
        <w:rPr>
          <w:rFonts w:ascii="Arial" w:hAnsi="Arial"/>
          <w:b/>
          <w:sz w:val="22"/>
        </w:rPr>
        <w:t>(MERLEX MER</w:t>
      </w:r>
      <w:r w:rsidR="00752EBE">
        <w:rPr>
          <w:rFonts w:ascii="Arial" w:hAnsi="Arial"/>
          <w:b/>
          <w:sz w:val="22"/>
        </w:rPr>
        <w:t>SEAL II)</w:t>
      </w:r>
    </w:p>
    <w:p w:rsidR="00752EBE" w:rsidRDefault="00752EBE">
      <w:pPr>
        <w:jc w:val="center"/>
        <w:rPr>
          <w:b/>
          <w:sz w:val="22"/>
        </w:rPr>
      </w:pPr>
    </w:p>
    <w:p w:rsidR="00752EBE" w:rsidRDefault="00752EBE">
      <w:pPr>
        <w:tabs>
          <w:tab w:val="left" w:pos="9684"/>
        </w:tabs>
        <w:rPr>
          <w:b/>
          <w:sz w:val="24"/>
        </w:rPr>
      </w:pPr>
      <w:r>
        <w:rPr>
          <w:rFonts w:ascii="Arial" w:hAnsi="Arial"/>
          <w:sz w:val="16"/>
        </w:rPr>
        <w:t xml:space="preserve"> GENERAL NOTES TO SPECIFIER: </w:t>
      </w:r>
      <w:r>
        <w:rPr>
          <w:sz w:val="16"/>
        </w:rPr>
        <w:t xml:space="preserve"> </w:t>
      </w:r>
      <w:r>
        <w:rPr>
          <w:rFonts w:ascii="Arial" w:hAnsi="Arial"/>
          <w:sz w:val="16"/>
        </w:rPr>
        <w:t xml:space="preserve">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  EDIT CAREFULLY TO SUIT PROJECT REQUIREMENTS. MODIFY AS NECESSARY AND DELETE ITEMS THAT ARE NOT APPLICABLE. VERIFY THAT REFERENCED SECTION NUMBERS AND TITLES ARE CORRECT. </w:t>
      </w:r>
      <w:proofErr w:type="gramStart"/>
      <w:r>
        <w:rPr>
          <w:rFonts w:ascii="Arial" w:hAnsi="Arial"/>
          <w:sz w:val="16"/>
        </w:rPr>
        <w:t xml:space="preserve">(NUMBERS AND TITLES REFERENCED ARE BASED ON </w:t>
      </w:r>
      <w:r>
        <w:rPr>
          <w:rFonts w:ascii="Arial" w:hAnsi="Arial"/>
          <w:i/>
          <w:sz w:val="16"/>
        </w:rPr>
        <w:t>MASTERFORMAT</w:t>
      </w:r>
      <w:r>
        <w:rPr>
          <w:rFonts w:ascii="Arial" w:hAnsi="Arial"/>
          <w:sz w:val="16"/>
        </w:rPr>
        <w:t>, 1995 EDITION).</w:t>
      </w:r>
      <w:proofErr w:type="gramEnd"/>
      <w:r>
        <w:rPr>
          <w:rFonts w:ascii="Arial" w:hAnsi="Arial"/>
          <w:sz w:val="16"/>
        </w:rPr>
        <w:t xml:space="preserve">  THIS SECTION ASSUMES THE PROJECT MANUAL WILL CONTAIN COMPLETE DIVISION 1 DOCUMENTS INCLUDING SECTIONS 01330-SUBMITTAL PROCEDURES, 01620-PRODUCT OPTIONS, 01630-PRODUCT SUBSTITUTION PROCEDURES, 01660-PRODUCT STORAGE AND HANDLING REQUIREMENTS, 01770-CLOSEOUT PROCEDURES, AND 01780-CLOSEOUT SUBMITTALS. CLOSE COORDINATION WITH DIVISION 1 SECTIONS IS REQUIRED. IF THE PROJECT MANUAL DOES NOT CONTAIN THESE SECTIONS, ADDITIONAL INFORMATION SHOULD BE INCLUDED UNDER THE APPROPRIATE ARTICLES.  THIS IS A PROPRIETARY SPECIFI</w:t>
      </w:r>
      <w:r w:rsidR="004F52E9">
        <w:rPr>
          <w:rFonts w:ascii="Arial" w:hAnsi="Arial"/>
          <w:sz w:val="16"/>
        </w:rPr>
        <w:t>CATION FOR MERLEX STUCCO “MER</w:t>
      </w:r>
      <w:r>
        <w:rPr>
          <w:rFonts w:ascii="Arial" w:hAnsi="Arial"/>
          <w:sz w:val="16"/>
        </w:rPr>
        <w:t>EAL</w:t>
      </w:r>
      <w:r w:rsidR="004F52E9">
        <w:rPr>
          <w:rFonts w:ascii="Arial" w:hAnsi="Arial"/>
          <w:sz w:val="16"/>
        </w:rPr>
        <w:t xml:space="preserve"> II</w:t>
      </w:r>
      <w:proofErr w:type="gramStart"/>
      <w:r>
        <w:rPr>
          <w:rFonts w:ascii="Arial" w:hAnsi="Arial"/>
          <w:sz w:val="16"/>
        </w:rPr>
        <w:t>”  WATER</w:t>
      </w:r>
      <w:proofErr w:type="gramEnd"/>
      <w:r>
        <w:rPr>
          <w:rFonts w:ascii="Arial" w:hAnsi="Arial"/>
          <w:sz w:val="16"/>
        </w:rPr>
        <w:t xml:space="preserve"> REPELLENT.  NOTES TO THE SPECIFIER ARE CONTAINED IN BOXES AND SHOULD BE DELETED FROM FINAL COPY.  OPTIONAL ITEMS REQUIRING SELECTION BY THE SPECIFIER ARE ENCLOSED WITHIN BRACKETS, E.G: [35] [40] [45]. MAKE APPROPRIATE SELECTIONS AND DELETE OTHERS.  OPTIONAL PARAGRAPHS REQUIRING SELECTION OF ONE OF THE OPTIONS ARE SEPARATED BY “OR” WITHIN A BOX, E.G: </w:t>
      </w:r>
      <w:proofErr w:type="gramStart"/>
      <w:r>
        <w:rPr>
          <w:rFonts w:ascii="Arial" w:hAnsi="Arial"/>
          <w:sz w:val="16"/>
        </w:rPr>
        <w:t>OR  OPTIONAL</w:t>
      </w:r>
      <w:proofErr w:type="gramEnd"/>
      <w:r>
        <w:rPr>
          <w:rFonts w:ascii="Arial" w:hAnsi="Arial"/>
          <w:sz w:val="16"/>
        </w:rPr>
        <w:t xml:space="preserve"> PARAGRAPHS AND FEATURES THAT MAY BE SELECTED OR DELETED AS DESIRED ARE SHOWN IN BOLD FACE TYPE. DELETE BOLD FACE TYPE WHEN INCLUDING THESE PARAGRAPHS OR FEATURES. </w:t>
      </w:r>
    </w:p>
    <w:p w:rsidR="00752EBE" w:rsidRDefault="00752EBE">
      <w:pPr>
        <w:rPr>
          <w:b/>
          <w:sz w:val="22"/>
        </w:rPr>
      </w:pPr>
    </w:p>
    <w:p w:rsidR="00752EBE" w:rsidRDefault="00752EBE">
      <w:pPr>
        <w:jc w:val="both"/>
        <w:rPr>
          <w:b/>
          <w:sz w:val="22"/>
        </w:rPr>
      </w:pPr>
      <w:r>
        <w:rPr>
          <w:b/>
          <w:sz w:val="22"/>
        </w:rPr>
        <w:t>Part 1 - General</w:t>
      </w:r>
    </w:p>
    <w:p w:rsidR="00752EBE" w:rsidRDefault="00752EBE">
      <w:pPr>
        <w:tabs>
          <w:tab w:val="left" w:pos="720"/>
        </w:tabs>
        <w:ind w:left="720" w:hanging="720"/>
        <w:jc w:val="both"/>
        <w:rPr>
          <w:sz w:val="22"/>
        </w:rPr>
      </w:pPr>
      <w:r>
        <w:rPr>
          <w:sz w:val="22"/>
        </w:rPr>
        <w:t>1.01</w:t>
      </w:r>
      <w:r>
        <w:rPr>
          <w:sz w:val="22"/>
        </w:rPr>
        <w:tab/>
        <w:t>Summary</w:t>
      </w:r>
    </w:p>
    <w:p w:rsidR="00752EBE" w:rsidRDefault="00752EBE">
      <w:pPr>
        <w:tabs>
          <w:tab w:val="left" w:pos="1152"/>
        </w:tabs>
        <w:ind w:left="1152" w:hanging="432"/>
        <w:rPr>
          <w:sz w:val="22"/>
        </w:rPr>
      </w:pPr>
      <w:r>
        <w:rPr>
          <w:sz w:val="22"/>
        </w:rPr>
        <w:t>A.</w:t>
      </w:r>
      <w:r>
        <w:rPr>
          <w:sz w:val="22"/>
        </w:rPr>
        <w:tab/>
        <w:t xml:space="preserve">Section Includes: Solvent-free, </w:t>
      </w:r>
      <w:proofErr w:type="spellStart"/>
      <w:r>
        <w:rPr>
          <w:sz w:val="22"/>
        </w:rPr>
        <w:t>silane</w:t>
      </w:r>
      <w:proofErr w:type="spellEnd"/>
      <w:r>
        <w:rPr>
          <w:sz w:val="22"/>
        </w:rPr>
        <w:t xml:space="preserve">/siloxane, clear water repellent. </w:t>
      </w:r>
    </w:p>
    <w:p w:rsidR="00752EBE" w:rsidRDefault="00752EBE">
      <w:pPr>
        <w:tabs>
          <w:tab w:val="left" w:pos="1152"/>
        </w:tabs>
        <w:ind w:left="1152" w:hanging="432"/>
        <w:rPr>
          <w:sz w:val="22"/>
        </w:rPr>
      </w:pPr>
      <w:r>
        <w:rPr>
          <w:sz w:val="22"/>
        </w:rPr>
        <w:t>B.</w:t>
      </w:r>
      <w:r>
        <w:rPr>
          <w:sz w:val="22"/>
        </w:rPr>
        <w:tab/>
        <w:t>Related Sections:</w:t>
      </w:r>
    </w:p>
    <w:p w:rsidR="00752EBE" w:rsidRDefault="00752EBE">
      <w:pPr>
        <w:tabs>
          <w:tab w:val="left" w:pos="1584"/>
        </w:tabs>
        <w:ind w:left="1584" w:hanging="432"/>
        <w:jc w:val="both"/>
        <w:rPr>
          <w:sz w:val="22"/>
        </w:rPr>
      </w:pPr>
      <w:r>
        <w:rPr>
          <w:sz w:val="22"/>
        </w:rPr>
        <w:t>1.</w:t>
      </w:r>
      <w:r>
        <w:rPr>
          <w:sz w:val="22"/>
        </w:rPr>
        <w:tab/>
        <w:t>Section 03300Cast-in-Place Concrete.</w:t>
      </w:r>
    </w:p>
    <w:p w:rsidR="00752EBE" w:rsidRDefault="00752EBE">
      <w:pPr>
        <w:tabs>
          <w:tab w:val="left" w:pos="1584"/>
        </w:tabs>
        <w:ind w:left="1584" w:hanging="432"/>
        <w:jc w:val="both"/>
        <w:rPr>
          <w:sz w:val="22"/>
        </w:rPr>
      </w:pPr>
      <w:r>
        <w:rPr>
          <w:sz w:val="22"/>
        </w:rPr>
        <w:t>2.</w:t>
      </w:r>
      <w:r>
        <w:rPr>
          <w:sz w:val="22"/>
        </w:rPr>
        <w:tab/>
        <w:t>Section 03400Precast Concrete.</w:t>
      </w:r>
    </w:p>
    <w:p w:rsidR="00752EBE" w:rsidRDefault="00752EBE">
      <w:pPr>
        <w:tabs>
          <w:tab w:val="left" w:pos="1584"/>
        </w:tabs>
        <w:ind w:left="1584" w:hanging="432"/>
        <w:jc w:val="both"/>
        <w:rPr>
          <w:sz w:val="22"/>
        </w:rPr>
      </w:pPr>
      <w:r>
        <w:rPr>
          <w:sz w:val="22"/>
        </w:rPr>
        <w:t>3.</w:t>
      </w:r>
      <w:r>
        <w:rPr>
          <w:sz w:val="22"/>
        </w:rPr>
        <w:tab/>
        <w:t>Section 04210Clay Masonry Units.</w:t>
      </w:r>
    </w:p>
    <w:p w:rsidR="00752EBE" w:rsidRDefault="00752EBE">
      <w:pPr>
        <w:tabs>
          <w:tab w:val="left" w:pos="1584"/>
        </w:tabs>
        <w:ind w:left="1584" w:hanging="432"/>
        <w:jc w:val="both"/>
        <w:rPr>
          <w:sz w:val="22"/>
        </w:rPr>
      </w:pPr>
      <w:r>
        <w:rPr>
          <w:sz w:val="22"/>
        </w:rPr>
        <w:t>4.</w:t>
      </w:r>
      <w:r>
        <w:rPr>
          <w:sz w:val="22"/>
        </w:rPr>
        <w:tab/>
        <w:t>Section 04220Concrete Masonry Units.</w:t>
      </w:r>
    </w:p>
    <w:p w:rsidR="00752EBE" w:rsidRDefault="00752EBE">
      <w:pPr>
        <w:tabs>
          <w:tab w:val="left" w:pos="1584"/>
        </w:tabs>
        <w:ind w:left="1584" w:hanging="432"/>
        <w:jc w:val="both"/>
        <w:rPr>
          <w:sz w:val="22"/>
        </w:rPr>
      </w:pPr>
      <w:r>
        <w:rPr>
          <w:sz w:val="22"/>
        </w:rPr>
        <w:t>5.</w:t>
      </w:r>
      <w:r>
        <w:rPr>
          <w:sz w:val="22"/>
        </w:rPr>
        <w:tab/>
        <w:t>Section 07920Joint Sealants</w:t>
      </w:r>
    </w:p>
    <w:p w:rsidR="00752EBE" w:rsidRDefault="00752EBE">
      <w:pPr>
        <w:tabs>
          <w:tab w:val="left" w:pos="1584"/>
        </w:tabs>
        <w:ind w:left="1584" w:hanging="432"/>
        <w:jc w:val="both"/>
        <w:rPr>
          <w:sz w:val="22"/>
        </w:rPr>
      </w:pPr>
      <w:r>
        <w:rPr>
          <w:sz w:val="22"/>
        </w:rPr>
        <w:t>6.</w:t>
      </w:r>
      <w:r>
        <w:rPr>
          <w:sz w:val="22"/>
        </w:rPr>
        <w:tab/>
        <w:t>Section 09220Portland Cement Plaster.</w:t>
      </w:r>
    </w:p>
    <w:p w:rsidR="00752EBE" w:rsidRDefault="00752EBE">
      <w:pPr>
        <w:rPr>
          <w:rFonts w:ascii="Arial" w:hAnsi="Arial"/>
          <w:sz w:val="16"/>
        </w:rPr>
      </w:pPr>
      <w:r>
        <w:rPr>
          <w:rFonts w:ascii="Arial" w:hAnsi="Arial"/>
          <w:sz w:val="16"/>
        </w:rPr>
        <w:t xml:space="preserve">INCLUDE APPROPRIATE LANGUAGE BELOW IF PRODUCTS SPECIFIED IN THIS SECTION ARE TO BE BID AS ALTERNATES. OTHERWISE </w:t>
      </w:r>
      <w:proofErr w:type="gramStart"/>
      <w:r>
        <w:rPr>
          <w:rFonts w:ascii="Arial" w:hAnsi="Arial"/>
          <w:sz w:val="16"/>
        </w:rPr>
        <w:t>DELETE  FOLLOWING</w:t>
      </w:r>
      <w:proofErr w:type="gramEnd"/>
      <w:r>
        <w:rPr>
          <w:rFonts w:ascii="Arial" w:hAnsi="Arial"/>
          <w:sz w:val="16"/>
        </w:rPr>
        <w:t xml:space="preserve"> PARAGRAPH.</w:t>
      </w:r>
      <w:bookmarkStart w:id="0" w:name="_GoBack"/>
      <w:bookmarkEnd w:id="0"/>
    </w:p>
    <w:p w:rsidR="00752EBE" w:rsidRDefault="00752EBE">
      <w:pPr>
        <w:tabs>
          <w:tab w:val="left" w:pos="1152"/>
        </w:tabs>
        <w:ind w:left="1152" w:hanging="432"/>
        <w:rPr>
          <w:sz w:val="22"/>
        </w:rPr>
      </w:pPr>
      <w:r>
        <w:rPr>
          <w:sz w:val="22"/>
        </w:rPr>
        <w:t>C.</w:t>
      </w:r>
      <w:r>
        <w:rPr>
          <w:sz w:val="22"/>
        </w:rPr>
        <w:tab/>
        <w:t>Alternates:</w:t>
      </w:r>
    </w:p>
    <w:p w:rsidR="00752EBE" w:rsidRDefault="00752EBE">
      <w:pPr>
        <w:tabs>
          <w:tab w:val="left" w:pos="1584"/>
        </w:tabs>
        <w:ind w:left="1584" w:hanging="432"/>
        <w:rPr>
          <w:sz w:val="22"/>
        </w:rPr>
      </w:pPr>
      <w:r>
        <w:rPr>
          <w:sz w:val="22"/>
        </w:rPr>
        <w:t>1.</w:t>
      </w:r>
      <w:r>
        <w:rPr>
          <w:sz w:val="22"/>
        </w:rPr>
        <w:tab/>
        <w:t>Reference Section 01230Alternates.</w:t>
      </w:r>
    </w:p>
    <w:p w:rsidR="00752EBE" w:rsidRDefault="00752EBE">
      <w:pPr>
        <w:tabs>
          <w:tab w:val="left" w:pos="720"/>
        </w:tabs>
        <w:ind w:left="720" w:hanging="720"/>
        <w:rPr>
          <w:sz w:val="22"/>
        </w:rPr>
      </w:pPr>
      <w:r>
        <w:rPr>
          <w:sz w:val="22"/>
        </w:rPr>
        <w:t>1.02</w:t>
      </w:r>
      <w:r>
        <w:rPr>
          <w:sz w:val="22"/>
        </w:rPr>
        <w:tab/>
        <w:t>Submittals</w:t>
      </w:r>
    </w:p>
    <w:p w:rsidR="00752EBE" w:rsidRDefault="00752EBE">
      <w:pPr>
        <w:tabs>
          <w:tab w:val="left" w:pos="1152"/>
        </w:tabs>
        <w:ind w:left="1152" w:hanging="432"/>
        <w:rPr>
          <w:sz w:val="22"/>
        </w:rPr>
      </w:pPr>
      <w:r>
        <w:rPr>
          <w:sz w:val="22"/>
        </w:rPr>
        <w:t>A.</w:t>
      </w:r>
      <w:r>
        <w:rPr>
          <w:sz w:val="22"/>
        </w:rPr>
        <w:tab/>
        <w:t>Reference Section 01330Submittal Procedures; submit following items:</w:t>
      </w:r>
    </w:p>
    <w:p w:rsidR="00752EBE" w:rsidRDefault="00752EBE">
      <w:pPr>
        <w:tabs>
          <w:tab w:val="left" w:pos="1584"/>
        </w:tabs>
        <w:ind w:left="1584" w:hanging="432"/>
        <w:rPr>
          <w:sz w:val="22"/>
        </w:rPr>
      </w:pPr>
      <w:r>
        <w:rPr>
          <w:sz w:val="22"/>
        </w:rPr>
        <w:t>1.</w:t>
      </w:r>
      <w:r>
        <w:rPr>
          <w:sz w:val="22"/>
        </w:rPr>
        <w:tab/>
        <w:t>Product Data.</w:t>
      </w:r>
    </w:p>
    <w:p w:rsidR="00752EBE" w:rsidRDefault="00752EBE">
      <w:pPr>
        <w:tabs>
          <w:tab w:val="left" w:pos="1584"/>
        </w:tabs>
        <w:ind w:left="1584" w:hanging="432"/>
        <w:rPr>
          <w:sz w:val="22"/>
        </w:rPr>
      </w:pPr>
      <w:r>
        <w:rPr>
          <w:sz w:val="22"/>
        </w:rPr>
        <w:t>2.</w:t>
      </w:r>
      <w:r>
        <w:rPr>
          <w:sz w:val="22"/>
        </w:rPr>
        <w:tab/>
        <w:t xml:space="preserve">Samples: 12 inch (300 mm) square samples of each substrate indicated to be treated with the </w:t>
      </w:r>
      <w:proofErr w:type="gramStart"/>
      <w:r>
        <w:rPr>
          <w:sz w:val="22"/>
        </w:rPr>
        <w:t>water  repellent</w:t>
      </w:r>
      <w:proofErr w:type="gramEnd"/>
      <w:r>
        <w:rPr>
          <w:sz w:val="22"/>
        </w:rPr>
        <w:t xml:space="preserve"> applied to half of each sample.</w:t>
      </w:r>
    </w:p>
    <w:p w:rsidR="00752EBE" w:rsidRDefault="00752EBE">
      <w:pPr>
        <w:tabs>
          <w:tab w:val="left" w:pos="1584"/>
        </w:tabs>
        <w:ind w:left="1584" w:hanging="432"/>
        <w:rPr>
          <w:sz w:val="22"/>
        </w:rPr>
      </w:pPr>
      <w:r>
        <w:rPr>
          <w:sz w:val="22"/>
        </w:rPr>
        <w:t>3.</w:t>
      </w:r>
      <w:r>
        <w:rPr>
          <w:sz w:val="22"/>
        </w:rPr>
        <w:tab/>
        <w:t>Quality Assurance/Control Submittals:</w:t>
      </w:r>
    </w:p>
    <w:p w:rsidR="00752EBE" w:rsidRDefault="00752EBE">
      <w:pPr>
        <w:tabs>
          <w:tab w:val="left" w:pos="2016"/>
        </w:tabs>
        <w:ind w:left="2016" w:hanging="432"/>
        <w:rPr>
          <w:sz w:val="22"/>
        </w:rPr>
      </w:pPr>
      <w:r>
        <w:rPr>
          <w:sz w:val="22"/>
        </w:rPr>
        <w:t>a.</w:t>
      </w:r>
      <w:r>
        <w:rPr>
          <w:sz w:val="22"/>
        </w:rPr>
        <w:tab/>
        <w:t>Qualifications: Manufacturer and applicator qualification data.</w:t>
      </w:r>
    </w:p>
    <w:p w:rsidR="00752EBE" w:rsidRDefault="00752EBE">
      <w:pPr>
        <w:tabs>
          <w:tab w:val="left" w:pos="2016"/>
        </w:tabs>
        <w:ind w:left="2016" w:hanging="432"/>
        <w:rPr>
          <w:sz w:val="22"/>
        </w:rPr>
      </w:pPr>
      <w:r>
        <w:rPr>
          <w:sz w:val="22"/>
        </w:rPr>
        <w:t>b.</w:t>
      </w:r>
      <w:r>
        <w:rPr>
          <w:sz w:val="22"/>
        </w:rPr>
        <w:tab/>
        <w:t>Certifications.</w:t>
      </w:r>
    </w:p>
    <w:p w:rsidR="00752EBE" w:rsidRDefault="00752EBE">
      <w:pPr>
        <w:tabs>
          <w:tab w:val="left" w:pos="2016"/>
        </w:tabs>
        <w:ind w:left="2016" w:hanging="432"/>
        <w:rPr>
          <w:sz w:val="22"/>
        </w:rPr>
      </w:pPr>
      <w:r>
        <w:rPr>
          <w:sz w:val="22"/>
        </w:rPr>
        <w:t>c.</w:t>
      </w:r>
      <w:r>
        <w:rPr>
          <w:sz w:val="22"/>
        </w:rPr>
        <w:tab/>
        <w:t>Manufacturer’s Installation Instructions.</w:t>
      </w:r>
    </w:p>
    <w:p w:rsidR="00752EBE" w:rsidRDefault="00752EBE">
      <w:pPr>
        <w:tabs>
          <w:tab w:val="left" w:pos="1152"/>
        </w:tabs>
        <w:ind w:left="1152" w:hanging="432"/>
        <w:jc w:val="both"/>
        <w:rPr>
          <w:sz w:val="22"/>
        </w:rPr>
      </w:pPr>
      <w:r>
        <w:rPr>
          <w:sz w:val="22"/>
        </w:rPr>
        <w:t>B.</w:t>
      </w:r>
      <w:r>
        <w:rPr>
          <w:sz w:val="22"/>
        </w:rPr>
        <w:tab/>
        <w:t>Closeout Submittals: Refer to 01780Closeout Submittals; submit following items:</w:t>
      </w:r>
    </w:p>
    <w:p w:rsidR="00752EBE" w:rsidRDefault="00752EBE">
      <w:pPr>
        <w:tabs>
          <w:tab w:val="left" w:pos="1584"/>
        </w:tabs>
        <w:ind w:left="1584" w:hanging="432"/>
        <w:jc w:val="both"/>
        <w:rPr>
          <w:sz w:val="22"/>
        </w:rPr>
      </w:pPr>
      <w:r>
        <w:rPr>
          <w:sz w:val="22"/>
        </w:rPr>
        <w:t>1.</w:t>
      </w:r>
      <w:r>
        <w:rPr>
          <w:sz w:val="22"/>
        </w:rPr>
        <w:tab/>
        <w:t>Special Warranties.</w:t>
      </w:r>
    </w:p>
    <w:p w:rsidR="00752EBE" w:rsidRDefault="00752EBE">
      <w:pPr>
        <w:tabs>
          <w:tab w:val="left" w:pos="720"/>
        </w:tabs>
        <w:ind w:left="720" w:hanging="720"/>
        <w:rPr>
          <w:sz w:val="22"/>
        </w:rPr>
      </w:pPr>
      <w:r>
        <w:rPr>
          <w:sz w:val="22"/>
        </w:rPr>
        <w:t>1.03</w:t>
      </w:r>
      <w:r>
        <w:rPr>
          <w:sz w:val="22"/>
        </w:rPr>
        <w:tab/>
        <w:t>Quality Assurance</w:t>
      </w:r>
    </w:p>
    <w:p w:rsidR="00752EBE" w:rsidRDefault="00752EBE">
      <w:pPr>
        <w:tabs>
          <w:tab w:val="left" w:pos="1152"/>
        </w:tabs>
        <w:ind w:left="1152" w:hanging="432"/>
        <w:rPr>
          <w:sz w:val="22"/>
        </w:rPr>
      </w:pPr>
      <w:r>
        <w:rPr>
          <w:sz w:val="22"/>
        </w:rPr>
        <w:t>A.</w:t>
      </w:r>
      <w:r>
        <w:rPr>
          <w:sz w:val="22"/>
        </w:rPr>
        <w:tab/>
        <w:t>Qualifications:</w:t>
      </w:r>
    </w:p>
    <w:p w:rsidR="00752EBE" w:rsidRDefault="00752EBE">
      <w:pPr>
        <w:tabs>
          <w:tab w:val="left" w:pos="1584"/>
        </w:tabs>
        <w:ind w:left="1584" w:hanging="432"/>
        <w:rPr>
          <w:sz w:val="22"/>
        </w:rPr>
      </w:pPr>
      <w:r>
        <w:rPr>
          <w:sz w:val="22"/>
        </w:rPr>
        <w:t>1.</w:t>
      </w:r>
      <w:r>
        <w:rPr>
          <w:sz w:val="22"/>
        </w:rPr>
        <w:tab/>
        <w:t xml:space="preserve">Manufacturer Qualifications: Minimum five </w:t>
      </w:r>
      <w:proofErr w:type="spellStart"/>
      <w:r>
        <w:rPr>
          <w:sz w:val="22"/>
        </w:rPr>
        <w:t>years experience</w:t>
      </w:r>
      <w:proofErr w:type="spellEnd"/>
      <w:r>
        <w:rPr>
          <w:sz w:val="22"/>
        </w:rPr>
        <w:t xml:space="preserve"> in producing water repellents.</w:t>
      </w:r>
    </w:p>
    <w:p w:rsidR="00752EBE" w:rsidRDefault="00752EBE">
      <w:pPr>
        <w:tabs>
          <w:tab w:val="left" w:pos="1584"/>
        </w:tabs>
        <w:ind w:left="1584" w:hanging="432"/>
        <w:rPr>
          <w:sz w:val="22"/>
        </w:rPr>
      </w:pPr>
      <w:r>
        <w:rPr>
          <w:sz w:val="22"/>
        </w:rPr>
        <w:t>2.</w:t>
      </w:r>
      <w:r>
        <w:rPr>
          <w:sz w:val="22"/>
        </w:rPr>
        <w:tab/>
        <w:t>Applicator Qualifications: Licensed contractor with documented experience in application of water repellents.</w:t>
      </w:r>
    </w:p>
    <w:p w:rsidR="00752EBE" w:rsidRDefault="00752EBE">
      <w:pPr>
        <w:tabs>
          <w:tab w:val="left" w:pos="1152"/>
        </w:tabs>
        <w:ind w:left="1152" w:hanging="432"/>
        <w:rPr>
          <w:sz w:val="22"/>
        </w:rPr>
      </w:pPr>
      <w:r>
        <w:rPr>
          <w:sz w:val="22"/>
        </w:rPr>
        <w:lastRenderedPageBreak/>
        <w:t>B.</w:t>
      </w:r>
      <w:r>
        <w:rPr>
          <w:sz w:val="22"/>
        </w:rPr>
        <w:tab/>
        <w:t>Regulatory Requirements: Follow applicable rules and regulations of the pollution-control regulatory agency having jurisdiction over the Project.</w:t>
      </w:r>
    </w:p>
    <w:p w:rsidR="00752EBE" w:rsidRDefault="00752EBE">
      <w:pPr>
        <w:tabs>
          <w:tab w:val="left" w:pos="1152"/>
        </w:tabs>
        <w:ind w:left="1152" w:hanging="432"/>
        <w:rPr>
          <w:sz w:val="22"/>
        </w:rPr>
      </w:pPr>
      <w:r>
        <w:rPr>
          <w:sz w:val="22"/>
        </w:rPr>
        <w:t>C.</w:t>
      </w:r>
      <w:r>
        <w:rPr>
          <w:sz w:val="22"/>
        </w:rPr>
        <w:tab/>
      </w:r>
      <w:r>
        <w:rPr>
          <w:b/>
          <w:sz w:val="22"/>
        </w:rPr>
        <w:t>Certifications: Letter signed by manufacturer certifying that water repellent complies with local regulations governing use of volatile organic compounds (VOC).</w:t>
      </w:r>
    </w:p>
    <w:p w:rsidR="00752EBE" w:rsidRDefault="00752EBE">
      <w:pPr>
        <w:tabs>
          <w:tab w:val="left" w:pos="1152"/>
        </w:tabs>
        <w:ind w:left="1152" w:hanging="432"/>
        <w:rPr>
          <w:sz w:val="22"/>
        </w:rPr>
      </w:pPr>
      <w:r>
        <w:rPr>
          <w:sz w:val="22"/>
        </w:rPr>
        <w:t>D.</w:t>
      </w:r>
      <w:r>
        <w:rPr>
          <w:sz w:val="22"/>
        </w:rPr>
        <w:tab/>
      </w:r>
      <w:r>
        <w:rPr>
          <w:b/>
          <w:sz w:val="22"/>
        </w:rPr>
        <w:t>Mock-Ups: Apply water repellent to substrate material mock-up, full or partial coverage as directed by Architect, and obtain Architect’s approval of completed mock-up prior to proceeding with application.</w:t>
      </w:r>
    </w:p>
    <w:p w:rsidR="00752EBE" w:rsidRDefault="00752EBE">
      <w:pPr>
        <w:jc w:val="center"/>
        <w:rPr>
          <w:rFonts w:ascii="Arial" w:hAnsi="Arial"/>
          <w:sz w:val="16"/>
        </w:rPr>
      </w:pPr>
      <w:r>
        <w:rPr>
          <w:rFonts w:ascii="Arial" w:hAnsi="Arial"/>
          <w:sz w:val="16"/>
        </w:rPr>
        <w:t>OR</w:t>
      </w:r>
    </w:p>
    <w:p w:rsidR="00752EBE" w:rsidRDefault="00752EBE">
      <w:pPr>
        <w:tabs>
          <w:tab w:val="left" w:pos="1152"/>
        </w:tabs>
        <w:ind w:left="1152" w:hanging="432"/>
        <w:rPr>
          <w:sz w:val="22"/>
        </w:rPr>
      </w:pPr>
      <w:r>
        <w:rPr>
          <w:sz w:val="22"/>
        </w:rPr>
        <w:t>D.</w:t>
      </w:r>
      <w:r>
        <w:rPr>
          <w:sz w:val="22"/>
        </w:rPr>
        <w:tab/>
      </w:r>
      <w:r>
        <w:rPr>
          <w:b/>
          <w:sz w:val="22"/>
        </w:rPr>
        <w:t>Prior to performing water repellent work, apply a sample of approximately four sf (one m2) in an unobtrusive location, and obtain Architects approval of sample.</w:t>
      </w:r>
    </w:p>
    <w:p w:rsidR="00752EBE" w:rsidRDefault="00752EBE">
      <w:pPr>
        <w:tabs>
          <w:tab w:val="left" w:pos="720"/>
        </w:tabs>
        <w:ind w:left="720" w:hanging="720"/>
        <w:rPr>
          <w:sz w:val="22"/>
        </w:rPr>
      </w:pPr>
      <w:r>
        <w:rPr>
          <w:sz w:val="22"/>
        </w:rPr>
        <w:t>1.04</w:t>
      </w:r>
      <w:r>
        <w:rPr>
          <w:sz w:val="22"/>
        </w:rPr>
        <w:tab/>
        <w:t>Delivery, Storage, and Handling</w:t>
      </w:r>
    </w:p>
    <w:p w:rsidR="00752EBE" w:rsidRDefault="00752EBE">
      <w:pPr>
        <w:tabs>
          <w:tab w:val="left" w:pos="1152"/>
        </w:tabs>
        <w:ind w:left="1152" w:hanging="432"/>
        <w:rPr>
          <w:sz w:val="22"/>
        </w:rPr>
      </w:pPr>
      <w:r>
        <w:rPr>
          <w:sz w:val="22"/>
        </w:rPr>
        <w:t>A.</w:t>
      </w:r>
      <w:r>
        <w:rPr>
          <w:sz w:val="22"/>
        </w:rPr>
        <w:tab/>
        <w:t>Reference Section 01660Product Storage and Handling Requirements.</w:t>
      </w:r>
    </w:p>
    <w:p w:rsidR="00752EBE" w:rsidRDefault="00752EBE">
      <w:pPr>
        <w:tabs>
          <w:tab w:val="left" w:pos="1152"/>
        </w:tabs>
        <w:ind w:left="1152" w:hanging="432"/>
        <w:rPr>
          <w:sz w:val="22"/>
        </w:rPr>
      </w:pPr>
      <w:r>
        <w:rPr>
          <w:sz w:val="22"/>
        </w:rPr>
        <w:t>B.</w:t>
      </w:r>
      <w:r>
        <w:rPr>
          <w:sz w:val="22"/>
        </w:rPr>
        <w:tab/>
        <w:t>Store at 50 - 90 degrees F (10 - 32 degrees C).</w:t>
      </w:r>
    </w:p>
    <w:p w:rsidR="00752EBE" w:rsidRDefault="00752EBE">
      <w:pPr>
        <w:tabs>
          <w:tab w:val="left" w:pos="1152"/>
        </w:tabs>
        <w:ind w:left="1152" w:hanging="432"/>
        <w:rPr>
          <w:sz w:val="22"/>
        </w:rPr>
      </w:pPr>
      <w:r>
        <w:rPr>
          <w:sz w:val="22"/>
        </w:rPr>
        <w:t>C.</w:t>
      </w:r>
      <w:r>
        <w:rPr>
          <w:sz w:val="22"/>
        </w:rPr>
        <w:tab/>
        <w:t>Follow manufacturer’s instructions.</w:t>
      </w:r>
    </w:p>
    <w:p w:rsidR="00752EBE" w:rsidRDefault="00752EBE">
      <w:pPr>
        <w:tabs>
          <w:tab w:val="left" w:pos="720"/>
        </w:tabs>
        <w:ind w:left="720" w:hanging="720"/>
        <w:rPr>
          <w:sz w:val="22"/>
        </w:rPr>
      </w:pPr>
      <w:r>
        <w:rPr>
          <w:sz w:val="22"/>
        </w:rPr>
        <w:t>1.05</w:t>
      </w:r>
      <w:r>
        <w:rPr>
          <w:sz w:val="22"/>
        </w:rPr>
        <w:tab/>
        <w:t xml:space="preserve">Project/SITE Conditions </w:t>
      </w:r>
    </w:p>
    <w:p w:rsidR="00752EBE" w:rsidRDefault="00752EBE">
      <w:pPr>
        <w:tabs>
          <w:tab w:val="left" w:pos="1152"/>
        </w:tabs>
        <w:ind w:left="1152" w:hanging="432"/>
        <w:rPr>
          <w:sz w:val="22"/>
        </w:rPr>
      </w:pPr>
      <w:r>
        <w:rPr>
          <w:sz w:val="22"/>
        </w:rPr>
        <w:t>A.</w:t>
      </w:r>
      <w:r>
        <w:rPr>
          <w:sz w:val="22"/>
        </w:rPr>
        <w:tab/>
        <w:t>Environmental Requirements:</w:t>
      </w:r>
    </w:p>
    <w:p w:rsidR="00752EBE" w:rsidRDefault="00752EBE">
      <w:pPr>
        <w:tabs>
          <w:tab w:val="left" w:pos="1584"/>
        </w:tabs>
        <w:ind w:left="1584" w:hanging="432"/>
        <w:rPr>
          <w:sz w:val="22"/>
        </w:rPr>
      </w:pPr>
      <w:r>
        <w:rPr>
          <w:sz w:val="22"/>
        </w:rPr>
        <w:t>1.</w:t>
      </w:r>
      <w:r>
        <w:rPr>
          <w:sz w:val="22"/>
        </w:rPr>
        <w:tab/>
        <w:t>Do not apply when ambient temperature is below 40 degrees F (4 degrees C) or above 100 degrees F (38 degrees C) or when predicted to exceed these limits within 24 hours.</w:t>
      </w:r>
    </w:p>
    <w:p w:rsidR="00752EBE" w:rsidRDefault="00752EBE">
      <w:pPr>
        <w:tabs>
          <w:tab w:val="left" w:pos="1584"/>
        </w:tabs>
        <w:ind w:left="1584" w:hanging="432"/>
        <w:rPr>
          <w:sz w:val="22"/>
        </w:rPr>
      </w:pPr>
      <w:r>
        <w:rPr>
          <w:sz w:val="22"/>
        </w:rPr>
        <w:t>2.</w:t>
      </w:r>
      <w:r>
        <w:rPr>
          <w:sz w:val="22"/>
        </w:rPr>
        <w:tab/>
        <w:t>Do not apply if rain is forecast within 24 hours.</w:t>
      </w:r>
    </w:p>
    <w:p w:rsidR="00752EBE" w:rsidRDefault="00752EBE">
      <w:pPr>
        <w:tabs>
          <w:tab w:val="left" w:pos="1152"/>
        </w:tabs>
        <w:ind w:left="1152" w:hanging="432"/>
        <w:rPr>
          <w:sz w:val="22"/>
        </w:rPr>
      </w:pPr>
      <w:r>
        <w:rPr>
          <w:sz w:val="22"/>
        </w:rPr>
        <w:t>B.</w:t>
      </w:r>
      <w:r>
        <w:rPr>
          <w:sz w:val="22"/>
        </w:rPr>
        <w:tab/>
        <w:t>Existing Conditions:</w:t>
      </w:r>
    </w:p>
    <w:p w:rsidR="00752EBE" w:rsidRDefault="00752EBE">
      <w:pPr>
        <w:tabs>
          <w:tab w:val="left" w:pos="1584"/>
        </w:tabs>
        <w:ind w:left="1584" w:hanging="432"/>
        <w:rPr>
          <w:sz w:val="22"/>
        </w:rPr>
      </w:pPr>
      <w:r>
        <w:rPr>
          <w:sz w:val="22"/>
        </w:rPr>
        <w:t>1.</w:t>
      </w:r>
      <w:r>
        <w:rPr>
          <w:sz w:val="22"/>
        </w:rPr>
        <w:tab/>
        <w:t>Do not apply to frozen or frost filled surfaces.</w:t>
      </w:r>
    </w:p>
    <w:p w:rsidR="00752EBE" w:rsidRDefault="00752EBE">
      <w:pPr>
        <w:tabs>
          <w:tab w:val="left" w:pos="1584"/>
        </w:tabs>
        <w:ind w:left="1584" w:hanging="432"/>
        <w:rPr>
          <w:sz w:val="22"/>
        </w:rPr>
      </w:pPr>
      <w:r>
        <w:rPr>
          <w:sz w:val="22"/>
        </w:rPr>
        <w:t>2.</w:t>
      </w:r>
      <w:r>
        <w:rPr>
          <w:sz w:val="22"/>
        </w:rPr>
        <w:tab/>
        <w:t>Do not apply to wet surfaces.</w:t>
      </w:r>
    </w:p>
    <w:p w:rsidR="00752EBE" w:rsidRDefault="00752EBE">
      <w:pPr>
        <w:tabs>
          <w:tab w:val="left" w:pos="1584"/>
        </w:tabs>
        <w:ind w:left="1584" w:hanging="432"/>
        <w:rPr>
          <w:sz w:val="22"/>
        </w:rPr>
      </w:pPr>
      <w:r>
        <w:rPr>
          <w:sz w:val="22"/>
        </w:rPr>
        <w:t>3.</w:t>
      </w:r>
      <w:r>
        <w:rPr>
          <w:sz w:val="22"/>
        </w:rPr>
        <w:tab/>
        <w:t>Allow new cementitious surfaces, including mortars, to cure minimum 28 days prior to application.</w:t>
      </w:r>
    </w:p>
    <w:p w:rsidR="00752EBE" w:rsidRDefault="00752EBE">
      <w:pPr>
        <w:tabs>
          <w:tab w:val="left" w:pos="720"/>
        </w:tabs>
        <w:ind w:left="720" w:hanging="720"/>
        <w:rPr>
          <w:sz w:val="22"/>
        </w:rPr>
      </w:pPr>
      <w:r>
        <w:rPr>
          <w:sz w:val="22"/>
        </w:rPr>
        <w:t>1.06</w:t>
      </w:r>
      <w:r>
        <w:rPr>
          <w:sz w:val="22"/>
        </w:rPr>
        <w:tab/>
        <w:t xml:space="preserve">Warranty </w:t>
      </w:r>
    </w:p>
    <w:p w:rsidR="00752EBE" w:rsidRDefault="00752EBE">
      <w:pPr>
        <w:tabs>
          <w:tab w:val="left" w:pos="1152"/>
        </w:tabs>
        <w:ind w:left="1152" w:hanging="432"/>
        <w:rPr>
          <w:sz w:val="22"/>
        </w:rPr>
      </w:pPr>
      <w:r>
        <w:rPr>
          <w:sz w:val="22"/>
        </w:rPr>
        <w:t>A.</w:t>
      </w:r>
      <w:r>
        <w:rPr>
          <w:sz w:val="22"/>
        </w:rPr>
        <w:tab/>
        <w:t>Special Warranty: Written warranty executed by manufacturer agreeing to provide replacement water repellent material that fails to provide water repellency within a period of ten (10) years from date of [Substantial Completion] [Acceptance by Owner].</w:t>
      </w:r>
    </w:p>
    <w:p w:rsidR="00752EBE" w:rsidRDefault="00752EBE">
      <w:pPr>
        <w:rPr>
          <w:rFonts w:ascii="Arial" w:hAnsi="Arial"/>
          <w:sz w:val="16"/>
        </w:rPr>
      </w:pPr>
      <w:r>
        <w:rPr>
          <w:rFonts w:ascii="Arial" w:hAnsi="Arial"/>
          <w:sz w:val="16"/>
        </w:rPr>
        <w:t xml:space="preserve">OTHER SPECIAL WARRANTIES ARE AVAILABLE ON A PROJECT BY PROJECT BASIS. CONTACT </w:t>
      </w:r>
      <w:proofErr w:type="gramStart"/>
      <w:r>
        <w:rPr>
          <w:rFonts w:ascii="Arial" w:hAnsi="Arial"/>
          <w:sz w:val="16"/>
        </w:rPr>
        <w:t>MERLEX  REPRESENTATIVE</w:t>
      </w:r>
      <w:proofErr w:type="gramEnd"/>
      <w:r>
        <w:rPr>
          <w:rFonts w:ascii="Arial" w:hAnsi="Arial"/>
          <w:sz w:val="16"/>
        </w:rPr>
        <w:t xml:space="preserve"> FOR DETAILS.</w:t>
      </w:r>
    </w:p>
    <w:p w:rsidR="00752EBE" w:rsidRDefault="00752EBE">
      <w:pPr>
        <w:rPr>
          <w:b/>
          <w:sz w:val="22"/>
        </w:rPr>
      </w:pPr>
      <w:r>
        <w:rPr>
          <w:b/>
          <w:sz w:val="22"/>
        </w:rPr>
        <w:t>Part 2 - Products</w:t>
      </w:r>
    </w:p>
    <w:p w:rsidR="00752EBE" w:rsidRDefault="00752EBE">
      <w:pPr>
        <w:tabs>
          <w:tab w:val="left" w:pos="720"/>
        </w:tabs>
        <w:ind w:left="720" w:hanging="720"/>
        <w:rPr>
          <w:sz w:val="22"/>
        </w:rPr>
      </w:pPr>
      <w:r>
        <w:rPr>
          <w:sz w:val="22"/>
        </w:rPr>
        <w:t>2.01</w:t>
      </w:r>
      <w:r>
        <w:rPr>
          <w:sz w:val="22"/>
        </w:rPr>
        <w:tab/>
        <w:t>Manufacturer</w:t>
      </w:r>
    </w:p>
    <w:p w:rsidR="00752EBE" w:rsidRDefault="00752EBE">
      <w:pPr>
        <w:tabs>
          <w:tab w:val="left" w:pos="1152"/>
          <w:tab w:val="left" w:pos="2520"/>
          <w:tab w:val="left" w:pos="2880"/>
        </w:tabs>
        <w:ind w:left="1152" w:hanging="432"/>
        <w:rPr>
          <w:sz w:val="22"/>
        </w:rPr>
      </w:pPr>
      <w:r>
        <w:rPr>
          <w:sz w:val="22"/>
        </w:rPr>
        <w:t>A.</w:t>
      </w:r>
      <w:r>
        <w:rPr>
          <w:sz w:val="22"/>
        </w:rPr>
        <w:tab/>
        <w:t xml:space="preserve">Manufacturer: </w:t>
      </w:r>
      <w:r>
        <w:rPr>
          <w:sz w:val="22"/>
        </w:rPr>
        <w:tab/>
      </w:r>
      <w:proofErr w:type="spellStart"/>
      <w:r>
        <w:rPr>
          <w:sz w:val="22"/>
        </w:rPr>
        <w:t>Merlex</w:t>
      </w:r>
      <w:proofErr w:type="spellEnd"/>
      <w:r>
        <w:rPr>
          <w:sz w:val="22"/>
        </w:rPr>
        <w:t xml:space="preserve"> Stucco, Inc.</w:t>
      </w:r>
      <w:r>
        <w:rPr>
          <w:sz w:val="22"/>
        </w:rPr>
        <w:br/>
      </w:r>
      <w:r>
        <w:rPr>
          <w:sz w:val="22"/>
        </w:rPr>
        <w:tab/>
        <w:t>2911 Orange-Olive Road</w:t>
      </w:r>
      <w:r>
        <w:rPr>
          <w:sz w:val="22"/>
        </w:rPr>
        <w:br/>
      </w:r>
      <w:r>
        <w:rPr>
          <w:sz w:val="22"/>
        </w:rPr>
        <w:tab/>
        <w:t>Orange, CA 92865</w:t>
      </w:r>
      <w:r>
        <w:rPr>
          <w:sz w:val="22"/>
        </w:rPr>
        <w:br/>
      </w:r>
      <w:r>
        <w:rPr>
          <w:sz w:val="22"/>
        </w:rPr>
        <w:tab/>
        <w:t>Tel: (714) 637-1700   Fax: (714) 637-4865</w:t>
      </w:r>
    </w:p>
    <w:p w:rsidR="00752EBE" w:rsidRDefault="00752EBE">
      <w:pPr>
        <w:jc w:val="both"/>
        <w:rPr>
          <w:rFonts w:ascii="Arial" w:hAnsi="Arial"/>
          <w:sz w:val="16"/>
        </w:rPr>
      </w:pPr>
      <w:r>
        <w:rPr>
          <w:rFonts w:ascii="Arial" w:hAnsi="Arial"/>
          <w:sz w:val="16"/>
        </w:rPr>
        <w:t xml:space="preserve">INSERT NAME, ADDRESS AND PHONE NUMBERS OF LOCAL </w:t>
      </w:r>
      <w:proofErr w:type="gramStart"/>
      <w:r>
        <w:rPr>
          <w:rFonts w:ascii="Arial" w:hAnsi="Arial"/>
          <w:sz w:val="16"/>
        </w:rPr>
        <w:t>REPRESENTATIVE  BELOW</w:t>
      </w:r>
      <w:proofErr w:type="gramEnd"/>
      <w:r>
        <w:rPr>
          <w:rFonts w:ascii="Arial" w:hAnsi="Arial"/>
          <w:sz w:val="16"/>
        </w:rPr>
        <w:t>.</w:t>
      </w:r>
    </w:p>
    <w:p w:rsidR="00752EBE" w:rsidRDefault="00752EBE">
      <w:pPr>
        <w:tabs>
          <w:tab w:val="left" w:pos="1584"/>
        </w:tabs>
        <w:ind w:left="1584" w:hanging="432"/>
        <w:rPr>
          <w:sz w:val="22"/>
        </w:rPr>
      </w:pPr>
      <w:r>
        <w:rPr>
          <w:sz w:val="22"/>
        </w:rPr>
        <w:t>1.</w:t>
      </w:r>
      <w:r>
        <w:rPr>
          <w:sz w:val="22"/>
        </w:rPr>
        <w:tab/>
        <w:t xml:space="preserve">Representative: </w:t>
      </w:r>
    </w:p>
    <w:p w:rsidR="00752EBE" w:rsidRDefault="004F52E9">
      <w:pPr>
        <w:tabs>
          <w:tab w:val="left" w:pos="1152"/>
        </w:tabs>
        <w:ind w:left="1152" w:hanging="432"/>
        <w:rPr>
          <w:sz w:val="22"/>
        </w:rPr>
      </w:pPr>
      <w:r>
        <w:rPr>
          <w:sz w:val="22"/>
        </w:rPr>
        <w:t>B.</w:t>
      </w:r>
      <w:r>
        <w:rPr>
          <w:sz w:val="22"/>
        </w:rPr>
        <w:tab/>
        <w:t xml:space="preserve">Product: </w:t>
      </w:r>
      <w:proofErr w:type="spellStart"/>
      <w:r>
        <w:rPr>
          <w:sz w:val="22"/>
        </w:rPr>
        <w:t>Mer</w:t>
      </w:r>
      <w:r w:rsidR="00752EBE">
        <w:rPr>
          <w:sz w:val="22"/>
        </w:rPr>
        <w:t>Seal</w:t>
      </w:r>
      <w:proofErr w:type="spellEnd"/>
      <w:r w:rsidR="00752EBE">
        <w:rPr>
          <w:sz w:val="22"/>
        </w:rPr>
        <w:t xml:space="preserve"> 2000</w:t>
      </w:r>
    </w:p>
    <w:p w:rsidR="00752EBE" w:rsidRDefault="00752EBE">
      <w:pPr>
        <w:tabs>
          <w:tab w:val="left" w:pos="1152"/>
        </w:tabs>
        <w:ind w:left="1152" w:hanging="432"/>
        <w:rPr>
          <w:sz w:val="22"/>
        </w:rPr>
      </w:pPr>
      <w:r>
        <w:rPr>
          <w:sz w:val="22"/>
        </w:rPr>
        <w:t>C.</w:t>
      </w:r>
      <w:r>
        <w:rPr>
          <w:sz w:val="22"/>
        </w:rPr>
        <w:tab/>
        <w:t>Substitutions: None permitted.</w:t>
      </w:r>
    </w:p>
    <w:p w:rsidR="00752EBE" w:rsidRDefault="00752EBE">
      <w:pPr>
        <w:tabs>
          <w:tab w:val="left" w:pos="720"/>
        </w:tabs>
        <w:ind w:left="720" w:hanging="720"/>
        <w:rPr>
          <w:sz w:val="22"/>
        </w:rPr>
      </w:pPr>
      <w:r>
        <w:rPr>
          <w:sz w:val="22"/>
        </w:rPr>
        <w:t>2.02</w:t>
      </w:r>
      <w:r>
        <w:rPr>
          <w:sz w:val="22"/>
        </w:rPr>
        <w:tab/>
        <w:t>Materials</w:t>
      </w:r>
    </w:p>
    <w:p w:rsidR="00752EBE" w:rsidRDefault="00752EBE">
      <w:pPr>
        <w:tabs>
          <w:tab w:val="left" w:pos="1152"/>
        </w:tabs>
        <w:ind w:left="1152" w:hanging="432"/>
        <w:rPr>
          <w:sz w:val="22"/>
        </w:rPr>
      </w:pPr>
      <w:r>
        <w:rPr>
          <w:sz w:val="22"/>
        </w:rPr>
        <w:t>A.</w:t>
      </w:r>
      <w:r>
        <w:rPr>
          <w:sz w:val="22"/>
        </w:rPr>
        <w:tab/>
        <w:t xml:space="preserve">Water Repellent: Solvent free, ready-to-use </w:t>
      </w:r>
      <w:proofErr w:type="spellStart"/>
      <w:r>
        <w:rPr>
          <w:sz w:val="22"/>
        </w:rPr>
        <w:t>silane</w:t>
      </w:r>
      <w:proofErr w:type="spellEnd"/>
      <w:r>
        <w:rPr>
          <w:sz w:val="22"/>
        </w:rPr>
        <w:t>/siloxane emulsion.</w:t>
      </w:r>
    </w:p>
    <w:p w:rsidR="00752EBE" w:rsidRDefault="00752EBE">
      <w:pPr>
        <w:tabs>
          <w:tab w:val="left" w:pos="1584"/>
        </w:tabs>
        <w:ind w:left="1584" w:hanging="432"/>
        <w:jc w:val="both"/>
        <w:rPr>
          <w:sz w:val="22"/>
        </w:rPr>
      </w:pPr>
      <w:r>
        <w:rPr>
          <w:sz w:val="22"/>
        </w:rPr>
        <w:t>1.</w:t>
      </w:r>
      <w:r>
        <w:rPr>
          <w:sz w:val="22"/>
        </w:rPr>
        <w:tab/>
        <w:t xml:space="preserve">Physical Properties: </w:t>
      </w:r>
    </w:p>
    <w:p w:rsidR="00752EBE" w:rsidRDefault="00752EBE">
      <w:pPr>
        <w:tabs>
          <w:tab w:val="left" w:pos="2016"/>
        </w:tabs>
        <w:ind w:left="2016" w:hanging="432"/>
        <w:rPr>
          <w:sz w:val="22"/>
        </w:rPr>
      </w:pPr>
    </w:p>
    <w:p w:rsidR="00752EBE" w:rsidRDefault="00752EBE">
      <w:pPr>
        <w:tabs>
          <w:tab w:val="left" w:pos="4248"/>
          <w:tab w:val="left" w:pos="6588"/>
          <w:tab w:val="left" w:pos="9378"/>
        </w:tabs>
        <w:rPr>
          <w:sz w:val="24"/>
        </w:rPr>
      </w:pPr>
      <w:r>
        <w:rPr>
          <w:sz w:val="22"/>
        </w:rPr>
        <w:t>VOC Content</w:t>
      </w:r>
      <w:r>
        <w:rPr>
          <w:sz w:val="22"/>
        </w:rPr>
        <w:tab/>
        <w:t>EPA 24/ASTM D3960 and D5095</w:t>
      </w:r>
      <w:r>
        <w:rPr>
          <w:sz w:val="22"/>
        </w:rPr>
        <w:tab/>
        <w:t xml:space="preserve">2.67 </w:t>
      </w:r>
      <w:proofErr w:type="spellStart"/>
      <w:r>
        <w:rPr>
          <w:sz w:val="22"/>
        </w:rPr>
        <w:t>lbs</w:t>
      </w:r>
      <w:proofErr w:type="spellEnd"/>
      <w:r>
        <w:rPr>
          <w:sz w:val="22"/>
        </w:rPr>
        <w:t xml:space="preserve"> per gal (323 g/l)</w:t>
      </w:r>
      <w:r>
        <w:rPr>
          <w:sz w:val="22"/>
        </w:rPr>
        <w:tab/>
      </w:r>
    </w:p>
    <w:p w:rsidR="00752EBE" w:rsidRDefault="00752EBE">
      <w:pPr>
        <w:tabs>
          <w:tab w:val="left" w:pos="4248"/>
          <w:tab w:val="left" w:pos="6588"/>
          <w:tab w:val="left" w:pos="9378"/>
        </w:tabs>
        <w:rPr>
          <w:sz w:val="24"/>
        </w:rPr>
      </w:pPr>
      <w:r>
        <w:rPr>
          <w:sz w:val="22"/>
        </w:rPr>
        <w:t>Water Repellency, Wind Driven Conditions</w:t>
      </w:r>
      <w:r>
        <w:rPr>
          <w:sz w:val="22"/>
        </w:rPr>
        <w:tab/>
        <w:t>ASTM E 514</w:t>
      </w:r>
      <w:r>
        <w:rPr>
          <w:sz w:val="22"/>
        </w:rPr>
        <w:tab/>
        <w:t>89 percent reduction</w:t>
      </w:r>
    </w:p>
    <w:p w:rsidR="00752EBE" w:rsidRDefault="00752EBE">
      <w:pPr>
        <w:tabs>
          <w:tab w:val="left" w:pos="4248"/>
          <w:tab w:val="left" w:pos="6588"/>
          <w:tab w:val="left" w:pos="9378"/>
        </w:tabs>
        <w:rPr>
          <w:sz w:val="24"/>
        </w:rPr>
      </w:pPr>
      <w:r>
        <w:rPr>
          <w:sz w:val="22"/>
        </w:rPr>
        <w:t>Reduction in Water Absorption</w:t>
      </w:r>
      <w:r>
        <w:rPr>
          <w:sz w:val="22"/>
        </w:rPr>
        <w:tab/>
        <w:t>NCHRP 244, Series II</w:t>
      </w:r>
      <w:r>
        <w:rPr>
          <w:sz w:val="22"/>
        </w:rPr>
        <w:tab/>
        <w:t>79 percent average</w:t>
      </w:r>
    </w:p>
    <w:p w:rsidR="00752EBE" w:rsidRDefault="00752EBE">
      <w:pPr>
        <w:tabs>
          <w:tab w:val="left" w:pos="4248"/>
          <w:tab w:val="left" w:pos="6588"/>
          <w:tab w:val="left" w:pos="9378"/>
        </w:tabs>
        <w:rPr>
          <w:sz w:val="24"/>
        </w:rPr>
      </w:pPr>
      <w:r>
        <w:rPr>
          <w:sz w:val="22"/>
        </w:rPr>
        <w:t>Reduction in Chloride Ion Intrusion</w:t>
      </w:r>
      <w:r>
        <w:rPr>
          <w:sz w:val="22"/>
        </w:rPr>
        <w:tab/>
        <w:t>NCHRP 244, Series II</w:t>
      </w:r>
      <w:r>
        <w:rPr>
          <w:sz w:val="22"/>
        </w:rPr>
        <w:tab/>
        <w:t>80 percent average</w:t>
      </w:r>
    </w:p>
    <w:p w:rsidR="00752EBE" w:rsidRDefault="00752EBE">
      <w:pPr>
        <w:tabs>
          <w:tab w:val="left" w:pos="4248"/>
          <w:tab w:val="left" w:pos="6588"/>
          <w:tab w:val="left" w:pos="9378"/>
        </w:tabs>
        <w:rPr>
          <w:sz w:val="24"/>
        </w:rPr>
      </w:pPr>
      <w:r>
        <w:rPr>
          <w:sz w:val="22"/>
        </w:rPr>
        <w:lastRenderedPageBreak/>
        <w:t xml:space="preserve">Accelerated Weathering Test   </w:t>
      </w:r>
      <w:r>
        <w:rPr>
          <w:sz w:val="22"/>
        </w:rPr>
        <w:tab/>
        <w:t>NCHRP 244, Series IV, Southern Exposure</w:t>
      </w:r>
      <w:r>
        <w:rPr>
          <w:sz w:val="22"/>
        </w:rPr>
        <w:tab/>
        <w:t>91 percent reduction in soluble chloride; no discoloration</w:t>
      </w:r>
    </w:p>
    <w:p w:rsidR="00752EBE" w:rsidRDefault="00752EBE">
      <w:pPr>
        <w:tabs>
          <w:tab w:val="left" w:pos="4248"/>
          <w:tab w:val="left" w:pos="6588"/>
          <w:tab w:val="left" w:pos="9378"/>
        </w:tabs>
        <w:rPr>
          <w:sz w:val="24"/>
        </w:rPr>
      </w:pPr>
      <w:r>
        <w:rPr>
          <w:sz w:val="22"/>
        </w:rPr>
        <w:t>Resistance to Chloride Ion Penetration</w:t>
      </w:r>
      <w:r>
        <w:rPr>
          <w:sz w:val="22"/>
        </w:rPr>
        <w:tab/>
      </w:r>
      <w:proofErr w:type="gramStart"/>
      <w:r>
        <w:rPr>
          <w:sz w:val="22"/>
        </w:rPr>
        <w:t>AASHTO  T</w:t>
      </w:r>
      <w:proofErr w:type="gramEnd"/>
      <w:r>
        <w:rPr>
          <w:sz w:val="22"/>
        </w:rPr>
        <w:t>-259 and T-260</w:t>
      </w:r>
      <w:r>
        <w:rPr>
          <w:sz w:val="22"/>
        </w:rPr>
        <w:tab/>
        <w:t>74 percent reduction in total chlorides</w:t>
      </w:r>
    </w:p>
    <w:p w:rsidR="00752EBE" w:rsidRDefault="00752EBE">
      <w:pPr>
        <w:rPr>
          <w:sz w:val="24"/>
        </w:rPr>
      </w:pPr>
    </w:p>
    <w:p w:rsidR="00752EBE" w:rsidRDefault="00752EBE">
      <w:pPr>
        <w:tabs>
          <w:tab w:val="left" w:pos="1584"/>
        </w:tabs>
        <w:ind w:left="1584" w:hanging="432"/>
        <w:jc w:val="both"/>
        <w:rPr>
          <w:sz w:val="22"/>
        </w:rPr>
      </w:pPr>
      <w:r>
        <w:rPr>
          <w:sz w:val="22"/>
        </w:rPr>
        <w:t>2.</w:t>
      </w:r>
      <w:r>
        <w:rPr>
          <w:sz w:val="22"/>
        </w:rPr>
        <w:tab/>
        <w:t xml:space="preserve">Other Properties: </w:t>
      </w:r>
    </w:p>
    <w:p w:rsidR="00752EBE" w:rsidRDefault="00752EBE">
      <w:pPr>
        <w:tabs>
          <w:tab w:val="left" w:leader="dot" w:pos="2016"/>
          <w:tab w:val="right" w:leader="dot" w:pos="9360"/>
        </w:tabs>
        <w:ind w:left="2016" w:hanging="432"/>
        <w:rPr>
          <w:sz w:val="22"/>
        </w:rPr>
      </w:pPr>
    </w:p>
    <w:p w:rsidR="00752EBE" w:rsidRDefault="00752EBE">
      <w:pPr>
        <w:tabs>
          <w:tab w:val="left" w:pos="2016"/>
          <w:tab w:val="right" w:leader="dot" w:pos="9360"/>
        </w:tabs>
        <w:ind w:left="2016" w:hanging="432"/>
        <w:rPr>
          <w:sz w:val="22"/>
        </w:rPr>
      </w:pPr>
      <w:r>
        <w:rPr>
          <w:sz w:val="22"/>
        </w:rPr>
        <w:t>a.</w:t>
      </w:r>
      <w:r>
        <w:rPr>
          <w:sz w:val="22"/>
        </w:rPr>
        <w:tab/>
        <w:t xml:space="preserve">Specific Gravity: </w:t>
      </w:r>
      <w:r>
        <w:rPr>
          <w:sz w:val="22"/>
        </w:rPr>
        <w:tab/>
        <w:t>0.95</w:t>
      </w:r>
    </w:p>
    <w:p w:rsidR="00752EBE" w:rsidRDefault="00752EBE">
      <w:pPr>
        <w:tabs>
          <w:tab w:val="left" w:pos="2016"/>
          <w:tab w:val="right" w:leader="dot" w:pos="9360"/>
        </w:tabs>
        <w:ind w:left="2016" w:hanging="432"/>
        <w:rPr>
          <w:sz w:val="22"/>
        </w:rPr>
      </w:pPr>
      <w:r>
        <w:rPr>
          <w:sz w:val="22"/>
        </w:rPr>
        <w:t>b.</w:t>
      </w:r>
      <w:r>
        <w:rPr>
          <w:sz w:val="22"/>
        </w:rPr>
        <w:tab/>
        <w:t>Auto-Ignition Temperature:</w:t>
      </w:r>
      <w:r>
        <w:rPr>
          <w:sz w:val="22"/>
        </w:rPr>
        <w:tab/>
        <w:t>743 degrees F (395 degrees C)</w:t>
      </w:r>
    </w:p>
    <w:p w:rsidR="00752EBE" w:rsidRDefault="00752EBE">
      <w:pPr>
        <w:tabs>
          <w:tab w:val="left" w:pos="2016"/>
          <w:tab w:val="right" w:leader="dot" w:pos="9360"/>
        </w:tabs>
        <w:ind w:left="2016" w:hanging="432"/>
        <w:rPr>
          <w:sz w:val="22"/>
        </w:rPr>
      </w:pPr>
      <w:r>
        <w:rPr>
          <w:sz w:val="22"/>
        </w:rPr>
        <w:t>c.</w:t>
      </w:r>
      <w:r>
        <w:rPr>
          <w:sz w:val="22"/>
        </w:rPr>
        <w:tab/>
        <w:t>Flash Point:</w:t>
      </w:r>
      <w:r>
        <w:rPr>
          <w:sz w:val="22"/>
        </w:rPr>
        <w:tab/>
        <w:t>None</w:t>
      </w:r>
    </w:p>
    <w:p w:rsidR="00752EBE" w:rsidRDefault="00752EBE">
      <w:pPr>
        <w:rPr>
          <w:b/>
          <w:sz w:val="22"/>
        </w:rPr>
      </w:pPr>
      <w:r>
        <w:rPr>
          <w:b/>
          <w:sz w:val="22"/>
        </w:rPr>
        <w:t>Part 3 - Execution</w:t>
      </w:r>
    </w:p>
    <w:p w:rsidR="00752EBE" w:rsidRDefault="00752EBE">
      <w:pPr>
        <w:tabs>
          <w:tab w:val="left" w:pos="720"/>
        </w:tabs>
        <w:ind w:left="720" w:hanging="720"/>
        <w:rPr>
          <w:sz w:val="22"/>
        </w:rPr>
      </w:pPr>
      <w:r>
        <w:rPr>
          <w:sz w:val="22"/>
        </w:rPr>
        <w:t>3.01</w:t>
      </w:r>
      <w:r>
        <w:rPr>
          <w:sz w:val="22"/>
        </w:rPr>
        <w:tab/>
        <w:t>Examination</w:t>
      </w:r>
    </w:p>
    <w:p w:rsidR="00752EBE" w:rsidRDefault="00752EBE">
      <w:pPr>
        <w:tabs>
          <w:tab w:val="left" w:pos="1152"/>
        </w:tabs>
        <w:ind w:left="1152" w:hanging="432"/>
        <w:rPr>
          <w:sz w:val="22"/>
        </w:rPr>
      </w:pPr>
      <w:r>
        <w:rPr>
          <w:sz w:val="22"/>
        </w:rPr>
        <w:t>A.</w:t>
      </w:r>
      <w:r>
        <w:rPr>
          <w:sz w:val="22"/>
        </w:rPr>
        <w:tab/>
        <w:t xml:space="preserve">Examine substrates upon which water repellent will be applied. Verify that surface is structurally sound, clean, </w:t>
      </w:r>
      <w:proofErr w:type="gramStart"/>
      <w:r>
        <w:rPr>
          <w:sz w:val="22"/>
        </w:rPr>
        <w:t>free</w:t>
      </w:r>
      <w:proofErr w:type="gramEnd"/>
      <w:r>
        <w:rPr>
          <w:sz w:val="22"/>
        </w:rPr>
        <w:t xml:space="preserve"> of dust, dirt, paint products, previously applied water repellents, efflorescence or other forms of contamination that could prevent proper penetration of water repellent.</w:t>
      </w:r>
    </w:p>
    <w:p w:rsidR="00752EBE" w:rsidRDefault="00752EBE">
      <w:pPr>
        <w:tabs>
          <w:tab w:val="left" w:pos="1584"/>
        </w:tabs>
        <w:ind w:left="1584" w:hanging="432"/>
        <w:rPr>
          <w:sz w:val="22"/>
        </w:rPr>
      </w:pPr>
      <w:r>
        <w:rPr>
          <w:sz w:val="22"/>
        </w:rPr>
        <w:t>1.</w:t>
      </w:r>
      <w:r>
        <w:rPr>
          <w:sz w:val="22"/>
        </w:rPr>
        <w:tab/>
        <w:t xml:space="preserve">Consult manufacturer’s representative if conditions exist that </w:t>
      </w:r>
      <w:proofErr w:type="gramStart"/>
      <w:r>
        <w:rPr>
          <w:sz w:val="22"/>
        </w:rPr>
        <w:t>are</w:t>
      </w:r>
      <w:proofErr w:type="gramEnd"/>
      <w:r>
        <w:rPr>
          <w:sz w:val="22"/>
        </w:rPr>
        <w:t xml:space="preserve"> not covered by, or cause conflict with, manufacturer’s installation instructions.</w:t>
      </w:r>
    </w:p>
    <w:p w:rsidR="00752EBE" w:rsidRDefault="00752EBE">
      <w:pPr>
        <w:tabs>
          <w:tab w:val="left" w:pos="1152"/>
        </w:tabs>
        <w:ind w:left="1152" w:hanging="432"/>
        <w:jc w:val="both"/>
        <w:rPr>
          <w:sz w:val="22"/>
        </w:rPr>
      </w:pPr>
      <w:r>
        <w:rPr>
          <w:sz w:val="22"/>
        </w:rPr>
        <w:t>B.</w:t>
      </w:r>
      <w:r>
        <w:rPr>
          <w:sz w:val="22"/>
        </w:rPr>
        <w:tab/>
        <w:t>Sealant Coordination: Verify that joint sealants are installed and cured.</w:t>
      </w:r>
    </w:p>
    <w:p w:rsidR="00752EBE" w:rsidRDefault="00752EBE">
      <w:pPr>
        <w:tabs>
          <w:tab w:val="left" w:pos="1152"/>
        </w:tabs>
        <w:ind w:left="1152" w:hanging="432"/>
        <w:rPr>
          <w:sz w:val="22"/>
        </w:rPr>
      </w:pPr>
      <w:r>
        <w:rPr>
          <w:sz w:val="22"/>
        </w:rPr>
        <w:t>C.</w:t>
      </w:r>
      <w:r>
        <w:rPr>
          <w:sz w:val="22"/>
        </w:rPr>
        <w:tab/>
        <w:t>Coordinate with responsible entity to perform corrective work on unsatisfactory substrates.</w:t>
      </w:r>
    </w:p>
    <w:p w:rsidR="00752EBE" w:rsidRDefault="00752EBE">
      <w:pPr>
        <w:tabs>
          <w:tab w:val="left" w:pos="1152"/>
        </w:tabs>
        <w:ind w:left="1152" w:hanging="432"/>
        <w:rPr>
          <w:sz w:val="22"/>
        </w:rPr>
      </w:pPr>
      <w:r>
        <w:rPr>
          <w:sz w:val="22"/>
        </w:rPr>
        <w:t>D.</w:t>
      </w:r>
      <w:r>
        <w:rPr>
          <w:sz w:val="22"/>
        </w:rPr>
        <w:tab/>
        <w:t>Commencement of work by applicator is acceptance of substrate.</w:t>
      </w:r>
    </w:p>
    <w:p w:rsidR="00752EBE" w:rsidRDefault="00752EBE">
      <w:pPr>
        <w:tabs>
          <w:tab w:val="left" w:pos="720"/>
        </w:tabs>
        <w:ind w:left="720" w:hanging="720"/>
        <w:rPr>
          <w:sz w:val="22"/>
        </w:rPr>
      </w:pPr>
      <w:r>
        <w:rPr>
          <w:sz w:val="22"/>
        </w:rPr>
        <w:t>3.02</w:t>
      </w:r>
      <w:r>
        <w:rPr>
          <w:sz w:val="22"/>
        </w:rPr>
        <w:tab/>
        <w:t>Preparation</w:t>
      </w:r>
    </w:p>
    <w:p w:rsidR="00752EBE" w:rsidRDefault="00752EBE">
      <w:pPr>
        <w:tabs>
          <w:tab w:val="left" w:pos="1152"/>
        </w:tabs>
        <w:ind w:left="1152" w:hanging="432"/>
        <w:rPr>
          <w:sz w:val="22"/>
        </w:rPr>
      </w:pPr>
      <w:r>
        <w:rPr>
          <w:sz w:val="22"/>
        </w:rPr>
        <w:t>A.</w:t>
      </w:r>
      <w:r>
        <w:rPr>
          <w:sz w:val="22"/>
        </w:rPr>
        <w:tab/>
        <w:t>Protect adjacent glass and metal surfaces and nearby plants and grass from direct contact or overspray.</w:t>
      </w:r>
    </w:p>
    <w:p w:rsidR="00752EBE" w:rsidRDefault="00752EBE">
      <w:pPr>
        <w:tabs>
          <w:tab w:val="left" w:pos="720"/>
        </w:tabs>
        <w:ind w:left="720" w:hanging="720"/>
        <w:rPr>
          <w:sz w:val="22"/>
        </w:rPr>
      </w:pPr>
      <w:r>
        <w:rPr>
          <w:sz w:val="22"/>
        </w:rPr>
        <w:t>3.03</w:t>
      </w:r>
      <w:r>
        <w:rPr>
          <w:sz w:val="22"/>
        </w:rPr>
        <w:tab/>
        <w:t>APPLICATION</w:t>
      </w:r>
    </w:p>
    <w:p w:rsidR="00752EBE" w:rsidRDefault="00752EBE">
      <w:pPr>
        <w:tabs>
          <w:tab w:val="left" w:pos="1152"/>
        </w:tabs>
        <w:ind w:left="1152" w:hanging="432"/>
        <w:rPr>
          <w:sz w:val="22"/>
        </w:rPr>
      </w:pPr>
      <w:r>
        <w:rPr>
          <w:sz w:val="22"/>
        </w:rPr>
        <w:t>A.</w:t>
      </w:r>
      <w:r>
        <w:rPr>
          <w:sz w:val="22"/>
        </w:rPr>
        <w:tab/>
        <w:t>Use low-pressure spray equipment and follow manufacturer’s instructions for two coat application.</w:t>
      </w:r>
    </w:p>
    <w:p w:rsidR="00752EBE" w:rsidRDefault="00752EBE">
      <w:pPr>
        <w:tabs>
          <w:tab w:val="left" w:pos="720"/>
        </w:tabs>
        <w:ind w:left="720" w:hanging="720"/>
        <w:rPr>
          <w:sz w:val="22"/>
        </w:rPr>
      </w:pPr>
      <w:r>
        <w:rPr>
          <w:sz w:val="22"/>
        </w:rPr>
        <w:t>3.04</w:t>
      </w:r>
      <w:r>
        <w:rPr>
          <w:sz w:val="22"/>
        </w:rPr>
        <w:tab/>
        <w:t>Cleaning</w:t>
      </w:r>
    </w:p>
    <w:p w:rsidR="00752EBE" w:rsidRDefault="00752EBE">
      <w:pPr>
        <w:tabs>
          <w:tab w:val="left" w:pos="1152"/>
        </w:tabs>
        <w:ind w:left="1152" w:hanging="432"/>
        <w:rPr>
          <w:sz w:val="22"/>
        </w:rPr>
      </w:pPr>
      <w:r>
        <w:rPr>
          <w:sz w:val="22"/>
        </w:rPr>
        <w:t>A.</w:t>
      </w:r>
      <w:r>
        <w:rPr>
          <w:sz w:val="22"/>
        </w:rPr>
        <w:tab/>
        <w:t xml:space="preserve">Clean drips, runs and overspray on non-treated surfaces before water repellent material is allowed to dry. </w:t>
      </w:r>
    </w:p>
    <w:p w:rsidR="00752EBE" w:rsidRDefault="00752EBE">
      <w:pPr>
        <w:tabs>
          <w:tab w:val="left" w:pos="1152"/>
        </w:tabs>
        <w:ind w:left="1152" w:hanging="432"/>
        <w:rPr>
          <w:sz w:val="22"/>
        </w:rPr>
      </w:pPr>
      <w:r>
        <w:rPr>
          <w:sz w:val="22"/>
        </w:rPr>
        <w:t>B.</w:t>
      </w:r>
      <w:r>
        <w:rPr>
          <w:sz w:val="22"/>
        </w:rPr>
        <w:tab/>
        <w:t>Remove protective coverings from adjacent surfaces.</w:t>
      </w:r>
    </w:p>
    <w:p w:rsidR="00752EBE" w:rsidRDefault="00752EBE">
      <w:pPr>
        <w:tabs>
          <w:tab w:val="left" w:pos="1152"/>
        </w:tabs>
        <w:ind w:left="1152" w:hanging="432"/>
        <w:rPr>
          <w:sz w:val="22"/>
        </w:rPr>
      </w:pPr>
      <w:r>
        <w:rPr>
          <w:sz w:val="22"/>
        </w:rPr>
        <w:t>C.</w:t>
      </w:r>
      <w:r>
        <w:rPr>
          <w:sz w:val="22"/>
        </w:rPr>
        <w:tab/>
        <w:t>Keep premises free from accumulation of waste and debris. Upon completion of work, remove surplus materials, waste and debris from site.</w:t>
      </w:r>
    </w:p>
    <w:p w:rsidR="00752EBE" w:rsidRDefault="00752EBE">
      <w:pPr>
        <w:tabs>
          <w:tab w:val="left" w:pos="720"/>
        </w:tabs>
        <w:ind w:left="720" w:hanging="720"/>
        <w:jc w:val="both"/>
        <w:rPr>
          <w:sz w:val="22"/>
        </w:rPr>
      </w:pPr>
    </w:p>
    <w:p w:rsidR="00752EBE" w:rsidRDefault="00752EBE">
      <w:pPr>
        <w:jc w:val="center"/>
        <w:rPr>
          <w:sz w:val="22"/>
        </w:rPr>
      </w:pPr>
      <w:r>
        <w:rPr>
          <w:sz w:val="22"/>
        </w:rPr>
        <w:t>End of Section</w:t>
      </w:r>
    </w:p>
    <w:p w:rsidR="00752EBE" w:rsidRDefault="00752EBE">
      <w:pPr>
        <w:rPr>
          <w:sz w:val="24"/>
        </w:rPr>
      </w:pPr>
    </w:p>
    <w:sectPr w:rsidR="00752EBE">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7D"/>
    <w:rsid w:val="0027795D"/>
    <w:rsid w:val="00304DA0"/>
    <w:rsid w:val="00493E7D"/>
    <w:rsid w:val="004F52E9"/>
    <w:rsid w:val="00662D06"/>
    <w:rsid w:val="0075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DICKSON</dc:creator>
  <cp:lastModifiedBy>JAMIE MAKUUCHI</cp:lastModifiedBy>
  <cp:revision>2</cp:revision>
  <dcterms:created xsi:type="dcterms:W3CDTF">2017-04-11T18:10:00Z</dcterms:created>
  <dcterms:modified xsi:type="dcterms:W3CDTF">2017-04-11T18:10:00Z</dcterms:modified>
</cp:coreProperties>
</file>